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3F" w:rsidRDefault="000D273F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функций Генерального подрядчика при строительстве объекта:</w:t>
      </w: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F2">
        <w:rPr>
          <w:rFonts w:ascii="Times New Roman" w:hAnsi="Times New Roman" w:cs="Times New Roman"/>
          <w:b/>
          <w:sz w:val="24"/>
          <w:szCs w:val="24"/>
        </w:rPr>
        <w:t>«Многоквартирный жилой дом со встроенными нежилыми помещениями расположенный на земельном участке с кадастровым номером 59:01:4211198:674 по адресу: Пермский край, г. Пермь, ул. Алексеевская»</w:t>
      </w: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Ижевск 2023 г.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6378"/>
      </w:tblGrid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78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E34F2" w:rsidRPr="001E34F2" w:rsidRDefault="001E34F2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строительства</w:t>
            </w:r>
          </w:p>
        </w:tc>
        <w:tc>
          <w:tcPr>
            <w:tcW w:w="6378" w:type="dxa"/>
          </w:tcPr>
          <w:p w:rsidR="001E34F2" w:rsidRDefault="003E319A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1E34F2" w:rsidRPr="001E34F2" w:rsidRDefault="001E34F2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6378" w:type="dxa"/>
          </w:tcPr>
          <w:p w:rsidR="001E34F2" w:rsidRDefault="0079340D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«Специализированный застройщик «Регион 59» (Группа компаний «Федерация»)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1E34F2" w:rsidRPr="001E34F2" w:rsidRDefault="001E34F2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:rsidR="001E34F2" w:rsidRPr="000F7B23" w:rsidRDefault="000F7B23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финансирование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1E34F2" w:rsidRPr="001E34F2" w:rsidRDefault="001E34F2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 строительства</w:t>
            </w:r>
          </w:p>
        </w:tc>
        <w:tc>
          <w:tcPr>
            <w:tcW w:w="6378" w:type="dxa"/>
          </w:tcPr>
          <w:p w:rsidR="001E34F2" w:rsidRDefault="000F7B23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 Мотовилихинский район, ул. Алексеевская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1E34F2" w:rsidRPr="001E34F2" w:rsidRDefault="00204081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участке строительства и планировочных ограничениях</w:t>
            </w:r>
          </w:p>
        </w:tc>
        <w:tc>
          <w:tcPr>
            <w:tcW w:w="6378" w:type="dxa"/>
          </w:tcPr>
          <w:p w:rsidR="001E34F2" w:rsidRDefault="008E469A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градостроительного плана земельного участка №РФ-59-2-03-0-00-2022-0159 от 02.03.2022г. площадь земельного участка составляет 3922.0 м2. Земельный участок расположен в территориальной зоне - Ж-2 «Зона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застройки».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Подзона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Ж-2 (П1,6). Установлен градостроительный регламент. Основные виды разрешенного использования земельного участка и объектов капитального строительства –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  <w:p w:rsidR="008E469A" w:rsidRDefault="008E469A" w:rsidP="001E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В административном отношении объект строительства расположен в Мотовилихинском районе г. Перми, по адресу ул. Алексеевская.</w:t>
            </w:r>
          </w:p>
          <w:p w:rsidR="008E469A" w:rsidRPr="008E469A" w:rsidRDefault="008E469A" w:rsidP="008E469A">
            <w:pPr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земельном участке располагаются воздушная линия электропередач 6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, 0.4кВ фидер Восстания от РП-62, фидер </w:t>
            </w:r>
            <w:proofErr w:type="gram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Висим</w:t>
            </w:r>
            <w:proofErr w:type="gram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от РП-62, фидер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от РП-62, фидер Свободы-1 от РП-62, фидер МЖК-1 от РП-62. Выделена охранная зона с северной стороны земельного участка 59:32-6.553 площадью 511.21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sz w:val="26"/>
                <w:szCs w:val="26"/>
                <w:lang w:eastAsia="x-none"/>
              </w:rPr>
              <w:t xml:space="preserve">. 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1E34F2" w:rsidRPr="001E34F2" w:rsidRDefault="00204081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6378" w:type="dxa"/>
          </w:tcPr>
          <w:p w:rsidR="001E34F2" w:rsidRDefault="008E469A" w:rsidP="008E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многоквартирный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по индивидуальному проекту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, с нежилыми помещениями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подвальном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, с инженерными сетями, благоустройством и озеленением.</w:t>
            </w:r>
          </w:p>
        </w:tc>
      </w:tr>
      <w:tr w:rsidR="001E34F2" w:rsidTr="00E629CA">
        <w:tc>
          <w:tcPr>
            <w:tcW w:w="851" w:type="dxa"/>
            <w:vAlign w:val="center"/>
          </w:tcPr>
          <w:p w:rsidR="001E34F2" w:rsidRPr="001E34F2" w:rsidRDefault="001E34F2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1E34F2" w:rsidRPr="001E34F2" w:rsidRDefault="00204081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и этажность новых зданий и сооружений</w:t>
            </w:r>
          </w:p>
        </w:tc>
        <w:tc>
          <w:tcPr>
            <w:tcW w:w="6378" w:type="dxa"/>
          </w:tcPr>
          <w:p w:rsidR="008E469A" w:rsidRPr="008E469A" w:rsidRDefault="008E469A" w:rsidP="008E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-ти </w:t>
            </w:r>
            <w:r w:rsidR="003E319A" w:rsidRPr="008E469A">
              <w:rPr>
                <w:rFonts w:ascii="Times New Roman" w:hAnsi="Times New Roman" w:cs="Times New Roman"/>
                <w:sz w:val="24"/>
                <w:szCs w:val="24"/>
              </w:rPr>
              <w:t>этажный,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секционный 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по индивидуальному проекту с применением монолитного железобетонного каркаса с нежилыми помещениями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подвальном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9A" w:rsidRPr="008E469A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3E319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E319A" w:rsidRPr="008E4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с инженерными сетями, благоустройством территории и озеленением.  </w:t>
            </w:r>
          </w:p>
          <w:p w:rsidR="001E34F2" w:rsidRDefault="008E469A" w:rsidP="008E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решения объекта в соответствии с проектной документацией, получившей положительное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«УРБИС»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78" w:type="dxa"/>
          </w:tcPr>
          <w:p w:rsidR="00204081" w:rsidRDefault="008E469A" w:rsidP="008E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Градостроительным планом земельного </w:t>
            </w:r>
            <w:r w:rsidR="003E319A" w:rsidRPr="008E469A">
              <w:rPr>
                <w:rFonts w:ascii="Times New Roman" w:hAnsi="Times New Roman" w:cs="Times New Roman"/>
                <w:sz w:val="24"/>
                <w:szCs w:val="24"/>
              </w:rPr>
              <w:t>участка №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РФ-59-2-03-0-00-2022-0159 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и технико-экономическими показателями, указанными в проектной документации и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ООО «УРБИС» от 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469A" w:rsidRDefault="008E469A" w:rsidP="008E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- Предельная высота здания    </w:t>
            </w:r>
            <w:r w:rsidR="00963FF1">
              <w:rPr>
                <w:rFonts w:ascii="Times New Roman" w:hAnsi="Times New Roman" w:cs="Times New Roman"/>
                <w:sz w:val="24"/>
                <w:szCs w:val="24"/>
              </w:rPr>
              <w:t>29,69 м;</w:t>
            </w:r>
          </w:p>
          <w:p w:rsid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- Площадь жилого здания   в том числе:</w:t>
            </w:r>
          </w:p>
          <w:p w:rsid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площадь подземной части</w:t>
            </w:r>
            <w:r w:rsidR="00963FF1">
              <w:rPr>
                <w:rFonts w:ascii="Times New Roman" w:hAnsi="Times New Roman" w:cs="Times New Roman"/>
                <w:sz w:val="24"/>
                <w:szCs w:val="24"/>
              </w:rPr>
              <w:t xml:space="preserve"> 9168,11 м</w:t>
            </w:r>
            <w:r w:rsidR="00963FF1" w:rsidRPr="00963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площадь надземной части:</w:t>
            </w:r>
            <w:r w:rsidR="00963FF1">
              <w:rPr>
                <w:rFonts w:ascii="Times New Roman" w:hAnsi="Times New Roman" w:cs="Times New Roman"/>
                <w:sz w:val="24"/>
                <w:szCs w:val="24"/>
              </w:rPr>
              <w:t xml:space="preserve"> 870,5 м</w:t>
            </w:r>
            <w:r w:rsidR="00963FF1" w:rsidRPr="00963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E469A" w:rsidRPr="008E469A" w:rsidRDefault="003E31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 w:rsidR="008E469A"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69A" w:rsidRP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верхнего технического пространства (на </w:t>
            </w:r>
            <w:proofErr w:type="spellStart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. +</w:t>
            </w:r>
            <w:r w:rsidR="00963FF1">
              <w:rPr>
                <w:rFonts w:ascii="Times New Roman" w:hAnsi="Times New Roman" w:cs="Times New Roman"/>
                <w:sz w:val="24"/>
                <w:szCs w:val="24"/>
              </w:rPr>
              <w:t>23,660 – 54,07 м3</w:t>
            </w:r>
          </w:p>
          <w:p w:rsid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площадь 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>1316,75</w:t>
            </w:r>
            <w:r w:rsidR="00DA2A31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E469A" w:rsidRPr="00DA2A31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</w:t>
            </w:r>
            <w:r w:rsidR="003E319A" w:rsidRPr="008E469A">
              <w:rPr>
                <w:rFonts w:ascii="Times New Roman" w:hAnsi="Times New Roman" w:cs="Times New Roman"/>
                <w:sz w:val="24"/>
                <w:szCs w:val="24"/>
              </w:rPr>
              <w:t>квартир (</w:t>
            </w:r>
            <w:r w:rsidR="003E319A" w:rsidRPr="00DA2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>. к=1</w:t>
            </w:r>
            <w:r w:rsidR="003E319A" w:rsidRPr="00DA2A31">
              <w:rPr>
                <w:rFonts w:ascii="Times New Roman" w:hAnsi="Times New Roman" w:cs="Times New Roman"/>
                <w:sz w:val="24"/>
                <w:szCs w:val="24"/>
              </w:rPr>
              <w:t>) -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6409,42 м</w:t>
            </w:r>
            <w:r w:rsidR="00DA2A31" w:rsidRPr="00DA2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A2A31" w:rsidRPr="00DA2A31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</w:p>
          <w:p w:rsidR="008E469A" w:rsidRDefault="008E469A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>кладовых помещений  - 37 шт.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Градостроительные решения, генеральный план, благоустройство, озеленение, транспортная обеспеченность</w:t>
            </w:r>
          </w:p>
        </w:tc>
        <w:tc>
          <w:tcPr>
            <w:tcW w:w="6378" w:type="dxa"/>
          </w:tcPr>
          <w:p w:rsidR="008E469A" w:rsidRP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работ по генплану, благоустройству и озеленению придомовой территории объекта в объеме рабочей документации (в т. ч. устройство пожарн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 w:rsidR="00DA2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связанного въездом-выездом с уличной дорожно-транспортной сетью, пешеходных тротуаров и дорожек, обеспечивающих доступ к объекту маломобильных групп населения,  металлического ограждения, наружного освещения  и др.), оформленной техническим заказчиком штампом «В производство работ» с учетом дендрологических решений и требований по сохранности зеленых насаждений. </w:t>
            </w:r>
          </w:p>
          <w:p w:rsidR="008E469A" w:rsidRPr="008E469A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 xml:space="preserve">При производстве работ применять строительные материалы и оборудование отечественного производства, за исключением отсутствия отечественных аналогов. </w:t>
            </w:r>
          </w:p>
          <w:p w:rsidR="00204081" w:rsidRDefault="008E469A" w:rsidP="008E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69A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действующими на территории Российской Федерации нормативными актами и документами. Обо всех отступлениях при производстве СМР от утвержденной проектной документации своевременно уведомлять Застройщика.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строительства</w:t>
            </w:r>
          </w:p>
        </w:tc>
        <w:tc>
          <w:tcPr>
            <w:tcW w:w="6378" w:type="dxa"/>
          </w:tcPr>
          <w:p w:rsidR="00204081" w:rsidRDefault="0079340D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месяцев 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в области нормирования</w:t>
            </w:r>
          </w:p>
        </w:tc>
        <w:tc>
          <w:tcPr>
            <w:tcW w:w="6378" w:type="dxa"/>
          </w:tcPr>
          <w:p w:rsidR="00204081" w:rsidRDefault="0079340D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строительных работ руководствоваться требованиями действующего законодательства Российской Федерации, требованиями действующих норм и правил, и других нормативных актов и документов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 системы</w:t>
            </w:r>
          </w:p>
        </w:tc>
        <w:tc>
          <w:tcPr>
            <w:tcW w:w="6378" w:type="dxa"/>
          </w:tcPr>
          <w:p w:rsidR="00DA2A31" w:rsidRPr="00DA2A3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получить временные технические условия на подключение от эксплуатирующих организаций на период строительства; </w:t>
            </w:r>
          </w:p>
          <w:p w:rsidR="0020408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Выпустить и согласовать проект на подключение в соответствии с полученными техническими условиями.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на период строительства</w:t>
            </w:r>
          </w:p>
        </w:tc>
        <w:tc>
          <w:tcPr>
            <w:tcW w:w="6378" w:type="dxa"/>
          </w:tcPr>
          <w:p w:rsidR="00204081" w:rsidRDefault="0079340D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получить временные технические условия на подключение от эксплуатирующих организаций на период строительства.</w:t>
            </w:r>
          </w:p>
        </w:tc>
      </w:tr>
      <w:tr w:rsidR="00204081" w:rsidTr="00E629CA">
        <w:tc>
          <w:tcPr>
            <w:tcW w:w="851" w:type="dxa"/>
            <w:vAlign w:val="center"/>
          </w:tcPr>
          <w:p w:rsidR="00204081" w:rsidRPr="001E34F2" w:rsidRDefault="00204081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204081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выполнению строительно-монтажных работ</w:t>
            </w:r>
          </w:p>
        </w:tc>
        <w:tc>
          <w:tcPr>
            <w:tcW w:w="6378" w:type="dxa"/>
          </w:tcPr>
          <w:p w:rsidR="0020408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Строительно-монтажные и отделочные </w:t>
            </w:r>
            <w:r w:rsidR="003E319A" w:rsidRPr="00DA2A31">
              <w:rPr>
                <w:rFonts w:ascii="Times New Roman" w:hAnsi="Times New Roman" w:cs="Times New Roman"/>
                <w:sz w:val="24"/>
                <w:szCs w:val="24"/>
              </w:rPr>
              <w:t>работы производить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Градостроительным кодексом Российской Федерации, нормативными актами РФ,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, и действу</w:t>
            </w:r>
            <w:bookmarkStart w:id="0" w:name="_GoBack"/>
            <w:bookmarkEnd w:id="0"/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ющей нормативно-технической документацией (СП, СНиП и др.), в объеме утвержденной проектно-сметной документации и СП 104-34-96 "Производство земляных работ"; СНиП 12-04-2001 «Безопасность труда в строительстве. Общие требования»,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22.13330.201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«Основания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сооружений»,   </w:t>
            </w:r>
          </w:p>
          <w:p w:rsidR="00DA2A31" w:rsidRPr="00DA2A3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СП 54.13330.20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«Жилые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сооружения», СП 68.13330.2017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(СНиП 3.01.04-87 от 01.01.1988.) «Приемка в эксплуатацию законченных строительством объектов», СП 74.13330.2011 от 18.07.2011 (СНиП 3.05.03-85). «Тепловые сети. Строительство новых, расширение и реконструкция действующих тепловых сетей</w:t>
            </w:r>
            <w:r w:rsidR="003E319A"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E319A" w:rsidRPr="003E319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E319A">
              <w:rPr>
                <w:rFonts w:ascii="Times New Roman" w:hAnsi="Times New Roman" w:cs="Times New Roman"/>
                <w:sz w:val="24"/>
                <w:szCs w:val="24"/>
              </w:rPr>
              <w:t xml:space="preserve"> 59.13330.2012</w:t>
            </w: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 (СНиП 35-01-2001) «Доступность зданий и сооружений для маломобильных групп населения» и др. </w:t>
            </w:r>
          </w:p>
          <w:p w:rsidR="00DA2A31" w:rsidRPr="00DA2A3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производстве работ применять строительные материалы и оборудование отечественного производства, за исключением отсутствия отечественных аналогов. </w:t>
            </w:r>
          </w:p>
          <w:p w:rsidR="00DA2A31" w:rsidRPr="00DA2A3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выполнять в соответствии с действующими на территории Российской Федерации нормативными актами и документами. Все изменения и отступления при производстве СМР от утвержденной проектной документации своевременно согласовывать с Застройщиком. </w:t>
            </w:r>
          </w:p>
          <w:p w:rsidR="00DA2A31" w:rsidRDefault="00DA2A31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объекта и построенных инженерных сетей до получения разрешения на ввод и актов технической приемки.</w:t>
            </w:r>
          </w:p>
        </w:tc>
      </w:tr>
      <w:tr w:rsidR="00E629CA" w:rsidTr="00E629CA">
        <w:tc>
          <w:tcPr>
            <w:tcW w:w="851" w:type="dxa"/>
            <w:vAlign w:val="center"/>
          </w:tcPr>
          <w:p w:rsidR="00E629CA" w:rsidRDefault="00E629CA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vAlign w:val="center"/>
          </w:tcPr>
          <w:p w:rsidR="00E629CA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6378" w:type="dxa"/>
          </w:tcPr>
          <w:p w:rsidR="00DA2A31" w:rsidRPr="003E319A" w:rsidRDefault="00DA2A31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31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 регламентом обращения с отходами строительства и сноса.</w:t>
            </w:r>
          </w:p>
          <w:p w:rsidR="00E629CA" w:rsidRPr="00DA2A31" w:rsidRDefault="00E629CA" w:rsidP="00DA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CA" w:rsidTr="00E629CA">
        <w:tc>
          <w:tcPr>
            <w:tcW w:w="851" w:type="dxa"/>
            <w:vAlign w:val="center"/>
          </w:tcPr>
          <w:p w:rsidR="00E629CA" w:rsidRDefault="00E629CA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E629CA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6378" w:type="dxa"/>
          </w:tcPr>
          <w:p w:rsidR="00E629CA" w:rsidRDefault="0079340D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</w:t>
            </w:r>
            <w:r w:rsidR="00AB6236">
              <w:rPr>
                <w:rFonts w:ascii="Times New Roman" w:hAnsi="Times New Roman" w:cs="Times New Roman"/>
                <w:sz w:val="24"/>
                <w:szCs w:val="24"/>
              </w:rPr>
              <w:t>с требованиями действующего законодательства и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9CA" w:rsidTr="00E629CA">
        <w:tc>
          <w:tcPr>
            <w:tcW w:w="851" w:type="dxa"/>
            <w:vAlign w:val="center"/>
          </w:tcPr>
          <w:p w:rsidR="00E629CA" w:rsidRDefault="00E629CA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E629CA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страхование строительно-монтажных рисков</w:t>
            </w:r>
          </w:p>
        </w:tc>
        <w:tc>
          <w:tcPr>
            <w:tcW w:w="6378" w:type="dxa"/>
          </w:tcPr>
          <w:p w:rsidR="00E629CA" w:rsidRDefault="00AB6236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Генподрядчик обеспечивает заключение страхования строительно-монтажных и общестроительных работ за свой счёт</w:t>
            </w:r>
          </w:p>
        </w:tc>
      </w:tr>
      <w:tr w:rsidR="00E629CA" w:rsidTr="00E629CA">
        <w:tc>
          <w:tcPr>
            <w:tcW w:w="851" w:type="dxa"/>
            <w:vAlign w:val="center"/>
          </w:tcPr>
          <w:p w:rsidR="00E629CA" w:rsidRDefault="00E629CA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77" w:type="dxa"/>
            <w:vAlign w:val="center"/>
          </w:tcPr>
          <w:p w:rsidR="00E629CA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составу и оформлению исполнительной документации</w:t>
            </w:r>
          </w:p>
        </w:tc>
        <w:tc>
          <w:tcPr>
            <w:tcW w:w="6378" w:type="dxa"/>
          </w:tcPr>
          <w:p w:rsidR="00E629CA" w:rsidRDefault="00E629CA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Исполнительную документацию</w:t>
            </w:r>
            <w:r w:rsidR="000F7B23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обеспечения.</w:t>
            </w:r>
          </w:p>
          <w:p w:rsidR="000F7B23" w:rsidRDefault="000F7B23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требуемом объеме сертификатов, паспортов на материалы и инженерное оборудование, протоколов испытаний систем и агрегатов.</w:t>
            </w:r>
          </w:p>
          <w:p w:rsidR="000F7B23" w:rsidRPr="000F7B23" w:rsidRDefault="000F7B23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Застройщику 3 (три) экземпляра исполнительной документации в полном объеме на бумажном носителе, 1 (один) экземпляр в электронном виде </w:t>
            </w:r>
            <w:r w:rsidRPr="000F7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0F7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9CA" w:rsidTr="00E629CA">
        <w:tc>
          <w:tcPr>
            <w:tcW w:w="851" w:type="dxa"/>
            <w:vAlign w:val="center"/>
          </w:tcPr>
          <w:p w:rsidR="00E629CA" w:rsidRDefault="00E629CA" w:rsidP="001E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977" w:type="dxa"/>
            <w:vAlign w:val="center"/>
          </w:tcPr>
          <w:p w:rsidR="00E629CA" w:rsidRDefault="00E629CA" w:rsidP="0020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378" w:type="dxa"/>
          </w:tcPr>
          <w:p w:rsidR="00E629CA" w:rsidRDefault="00E629CA" w:rsidP="00E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– 60 (шестьдесят) месяцев с даты подписания Сторонами окончательного Акта приемки оказанных услуг на строительно-монтажные и общестроительные работы.</w:t>
            </w:r>
          </w:p>
        </w:tc>
      </w:tr>
    </w:tbl>
    <w:p w:rsidR="001E34F2" w:rsidRPr="001E34F2" w:rsidRDefault="001E34F2" w:rsidP="001E34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34F2" w:rsidRPr="001E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D"/>
    <w:rsid w:val="000D273F"/>
    <w:rsid w:val="000F7B23"/>
    <w:rsid w:val="001E34F2"/>
    <w:rsid w:val="00204081"/>
    <w:rsid w:val="003E319A"/>
    <w:rsid w:val="0079340D"/>
    <w:rsid w:val="008E469A"/>
    <w:rsid w:val="00963FF1"/>
    <w:rsid w:val="00AB6236"/>
    <w:rsid w:val="00C8678D"/>
    <w:rsid w:val="00DA2A31"/>
    <w:rsid w:val="00E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91F6-0335-4ED4-80FB-A23A0874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629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29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29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29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629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6</cp:revision>
  <dcterms:created xsi:type="dcterms:W3CDTF">2023-06-01T06:50:00Z</dcterms:created>
  <dcterms:modified xsi:type="dcterms:W3CDTF">2023-06-14T05:31:00Z</dcterms:modified>
</cp:coreProperties>
</file>